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31B" w:rsidRDefault="00CD131B" w:rsidP="008F3F55">
      <w:pPr>
        <w:shd w:val="clear" w:color="auto" w:fill="FFFFFF"/>
        <w:spacing w:after="120" w:line="405" w:lineRule="atLeast"/>
        <w:jc w:val="center"/>
        <w:outlineLvl w:val="0"/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8F3F55" w:rsidRDefault="00CD131B" w:rsidP="008F3F55">
      <w:pPr>
        <w:shd w:val="clear" w:color="auto" w:fill="FFFFFF"/>
        <w:spacing w:after="120" w:line="405" w:lineRule="atLeast"/>
        <w:jc w:val="center"/>
        <w:outlineLvl w:val="0"/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D1E41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«ОРГАНИЗАЦИЯ РА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ННЕЙ ПРОФОРИЕНТАЦИИ В </w:t>
      </w:r>
      <w:r w:rsidRPr="00CD1E41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ОБРАЗОВАТЕЛЬНОМ УЧРЕЖДЕНИИ»</w:t>
      </w:r>
    </w:p>
    <w:p w:rsidR="008F3F55" w:rsidRPr="00F70BF3" w:rsidRDefault="008F3F55" w:rsidP="00CD131B">
      <w:pPr>
        <w:shd w:val="clear" w:color="auto" w:fill="FFFFFF"/>
        <w:spacing w:after="40" w:line="240" w:lineRule="auto"/>
        <w:rPr>
          <w:rFonts w:ascii="Liberation Serif" w:hAnsi="Liberation Serif"/>
          <w:iCs/>
          <w:color w:val="000000"/>
          <w:sz w:val="24"/>
          <w:szCs w:val="24"/>
        </w:rPr>
      </w:pPr>
    </w:p>
    <w:p w:rsidR="001E01A7" w:rsidRPr="008F3F55" w:rsidRDefault="001E01A7" w:rsidP="00CD131B">
      <w:pPr>
        <w:shd w:val="clear" w:color="auto" w:fill="FFFFFF"/>
        <w:spacing w:after="0" w:line="360" w:lineRule="auto"/>
        <w:jc w:val="both"/>
        <w:rPr>
          <w:rFonts w:ascii="Liberation Serif" w:hAnsi="Liberation Serif"/>
          <w:color w:val="000000"/>
          <w:sz w:val="24"/>
          <w:szCs w:val="24"/>
        </w:rPr>
      </w:pP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Не имея опыта работы, не побывав ни разу в рабочей среде, очень трудно решить, нравится тебе эта работа или нет. Далеко не всегда представления о той или иной работе совпадают с реальностью. Поэтому важно предоставить максимум информации о перспективах в работе при обучении той или иной профессии.</w:t>
      </w:r>
    </w:p>
    <w:p w:rsidR="001E01A7" w:rsidRPr="00F50972" w:rsidRDefault="001E01A7" w:rsidP="00CD131B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F50972">
        <w:rPr>
          <w:rFonts w:ascii="Times New Roman" w:eastAsia="Times New Roman" w:hAnsi="Times New Roman"/>
          <w:bCs/>
          <w:i/>
          <w:kern w:val="36"/>
          <w:sz w:val="28"/>
          <w:szCs w:val="28"/>
          <w:lang w:eastAsia="ru-RU"/>
        </w:rPr>
        <w:t>Что такое профессиональная ориентация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? Это система мероприятий, направленных на выявление личностных особенностей, интересов и способностей у каждого человека для оказания ему помощи в разумном выборе профессии, наиболее соответствующих его индивидуальным возможностям.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Д. Ушинский рассматривал труд в качестве высшей формы человеческой деятельности, в которой осуществляется врожденное человеку стремление быть и жить.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i/>
          <w:kern w:val="36"/>
          <w:sz w:val="28"/>
          <w:szCs w:val="28"/>
          <w:lang w:eastAsia="ru-RU"/>
        </w:rPr>
        <w:t>Актуальность работы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по ознакомлению детей с профессиями обоснована и  направлена на раннее знакомство с миром профессий, формирование уважения к труду, развитие интереса к профессиям родителей и расширение представлений о профессиональной деятельности через игру и экскурсии. В </w:t>
      </w:r>
      <w:r w:rsidR="006F18CF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младшем школьном 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возрасте происходит колоссальное развитие и становление высших психических процессов: мышления, памяти, восприятия, воображения, внимания, а особенностью данного возрастного периода является познавательная активность, следовательно, развитие интереса к различным профессиям, нужно целенаправленно развивать в начальной  школе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i/>
          <w:kern w:val="36"/>
          <w:sz w:val="28"/>
          <w:szCs w:val="28"/>
          <w:lang w:eastAsia="ru-RU"/>
        </w:rPr>
        <w:t>Профессиональная ориентация школьников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– это широкое поле деятельности для педагогов и психологов, новое и еще неизученное направление школьной педагогики. Ознакомление с трудом взрослых и с окружающим миром происходит уже в младшем школьном возрасте, когда дети через </w:t>
      </w:r>
      <w:r w:rsidR="006F18CF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беседы, 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общение </w:t>
      </w:r>
      <w:proofErr w:type="gramStart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со</w:t>
      </w:r>
      <w:proofErr w:type="gramEnd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взрослыми и средства массовой информации узнают о разных профессиях. В зависимости от способностей, психологических особенностей темперамента и 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lastRenderedPageBreak/>
        <w:t>характера, от воспитания ребенка и привития ему ценности труда у детей формируется система знаний о профессиях, интересы и отношение к определенным видам деятельности.</w:t>
      </w:r>
    </w:p>
    <w:p w:rsidR="001E01A7" w:rsidRPr="00F50972" w:rsidRDefault="001E01A7" w:rsidP="00CD131B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      К выбору своей будущей профессии нужно серьезно готовить ребенка. Ему необходимо знать, кем работают его родители или работали бабушки и дедушки, познакомить со спецификой различных профессий, требованиями, которые они предъявляют к человеку, а также интересоваться, кем он хочет стать, когда вырастет. Чем больше ребенок впитает информации и чем более разнообразна и богата она будет, тем легче ему будет сделать в будущем свой решающий выбор, который определит его жизнь. У человека все закладывается с детства и профессиональная направленность в том числе.       Раннее начало подготовки ребенка к выбору будущей профессии заключается не в навязывании ребенку того, кем он должен стать, по мнению родителей (потому что, например, многие в роду работают в этой сфере), а в том, чтобы познакомить ребенка с различными видами труда, чтобы облегчить ему самостоятельный выбор в дальнейшем. Необходимо развить у него веру в свои силы путем поддержки его начинаний будь то в творчестве, спорте, технике и т.д. Чем больше разных умений и навыков приобретет ребенок в детстве, тем лучше он будет </w:t>
      </w:r>
      <w:r w:rsidR="006F18CF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знать,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и оценивать свои возможности в старшем возрасте.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Мы готовим детей к тому, чтобы они в свое время – каким бы далеким нам сейчас это время ни казалось – могли смело вступить в самостоятельную жизнь.</w:t>
      </w:r>
    </w:p>
    <w:p w:rsidR="001E01A7" w:rsidRPr="00F50972" w:rsidRDefault="001E01A7" w:rsidP="00CD131B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Значит, мы хотим, чтобы наши дети:</w:t>
      </w:r>
    </w:p>
    <w:p w:rsidR="001E01A7" w:rsidRPr="00CD131B" w:rsidRDefault="001E01A7" w:rsidP="00CD131B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CD131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понимали, что труд, работа занимают в жизни людей очень важное место, что труд – это, по сути, основа жизни;</w:t>
      </w:r>
    </w:p>
    <w:p w:rsidR="001E01A7" w:rsidRPr="00CD131B" w:rsidRDefault="001E01A7" w:rsidP="00CD131B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CD131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уважали всех, кто трудится, и ценили плоды их труда;</w:t>
      </w:r>
    </w:p>
    <w:p w:rsidR="001E01A7" w:rsidRPr="00CD131B" w:rsidRDefault="001E01A7" w:rsidP="00CD131B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CD131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познакомились бы с тем, что делают люди разных профессий, с помощью каких орудий и машин, и что получается в результате;</w:t>
      </w:r>
    </w:p>
    <w:p w:rsidR="001E01A7" w:rsidRPr="00CD131B" w:rsidRDefault="001E01A7" w:rsidP="00CD131B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CD131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были готовы трудиться сами — по причине, что это им нравится и интересно, и потому, что это надо;</w:t>
      </w:r>
    </w:p>
    <w:p w:rsidR="001E01A7" w:rsidRPr="00CD131B" w:rsidRDefault="001E01A7" w:rsidP="00CD131B">
      <w:pPr>
        <w:pStyle w:val="a3"/>
        <w:numPr>
          <w:ilvl w:val="0"/>
          <w:numId w:val="3"/>
        </w:num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CD131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lastRenderedPageBreak/>
        <w:t>учились бы труду, овладевая необходимыми навыками, трудились бы, принося пользу людям, и развивали бы свои трудовые способности.</w:t>
      </w:r>
    </w:p>
    <w:p w:rsidR="001E01A7" w:rsidRPr="00F50972" w:rsidRDefault="001E01A7" w:rsidP="00CD131B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 настоящее время в ОУ, работа по ранней профориентации школьников может быть осуществлена через совместную деятельность педагога с детьми и самостоятельную деятельность детей, которая проходит через познавательную, продуктивную и игровую деятельность. Данный подход способствует активизации интереса детей к миру профессий, систематизации представлений и успешной социализации каждого ребёнка.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Дети получают возможность расширить и уточнить знания о профессиях, активизировать словарный запас. Непринужденная беседа взрослых с детьми обеспечивает развитие детского мышления, способность устанавливать простейшие связи и отношения, вызывает интерес к трудовой деятельности взрослых. Доброжелательность, заинтересованное отношение к детским вопросам, поощрение выступления в диалоге позволяют преодолеть в детях замкнутость, застенчивость, нерешительность.</w:t>
      </w:r>
    </w:p>
    <w:p w:rsidR="001E01A7" w:rsidRPr="00F50972" w:rsidRDefault="001E01A7" w:rsidP="00CD131B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ab/>
        <w:t>Раннее знакомство с различными видами человеческой деятельности - детская профориентация – есть неотъемлемая часть общекультурной среды, формирующая целостный жизненный опыт ребенка в социуме. Такие знания обеспечивают понимание задач общества и каждого человека, помогают регулировать поступки детей, перестраивать их мотивы и отношение к собственному труду, труду взрослых, предметам, созданных людьми.</w:t>
      </w:r>
    </w:p>
    <w:p w:rsidR="001E01A7" w:rsidRPr="00F50972" w:rsidRDefault="001E01A7" w:rsidP="00CD131B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 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ab/>
        <w:t>Ранняя профориентация позволяет повысить интерес у ребёнка к своим психологическим качествам и их развитию. У ребенка формируется эмоциональное отношение к профессиональному миру, ему предоставляется возможность использовать свои силы в доступных видах деятельности.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 работе   ОУ по ранней профориентации используются разнообразные формы и методы: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 рамках взаимодействия школ</w:t>
      </w:r>
      <w:r w:rsidR="007C2925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с учреждениями города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,   проводятся экскурсии: Экскурсия – это важное средство развития представлений о труде взрослых, поскольку дети имеют возможность увидеть трудовые действия, сам 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lastRenderedPageBreak/>
        <w:t>процесс труда, его орудия (почта, магазин, пекарня, парикмахерская, пожарная часть и т.д.).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Виртуальные экскурсии</w:t>
      </w:r>
      <w:r w:rsidRPr="00F509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F3F55">
        <w:rPr>
          <w:rFonts w:ascii="Times New Roman" w:hAnsi="Times New Roman"/>
          <w:sz w:val="28"/>
          <w:szCs w:val="28"/>
        </w:rPr>
        <w:t>в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идеоэкскурсии</w:t>
      </w:r>
      <w:proofErr w:type="spellEnd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: позволяют получить визуальные сведения о местах недоступных для реального посещения. С помощью виртуальных экскурсий </w:t>
      </w:r>
      <w:r w:rsidR="007C2925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дети отправляются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туда, где не</w:t>
      </w:r>
      <w:r w:rsidR="007C2925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т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</w:t>
      </w:r>
      <w:r w:rsidR="007C2925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возможности 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побывать</w:t>
      </w:r>
      <w:r w:rsidR="008F3F55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Сюжетно-ролевые игры: Именно через организацию сюжетно-ролевых игр формируются первичные представления о мире </w:t>
      </w:r>
      <w:r w:rsidR="007C2925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профессий,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и проявляется интерес к профессионально-трудовой деятельности. 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Беседы – это тоже популярная форма работы в ОУ, особенно если это происходит от лица приглашённого родителя, который рассказывает о своей профессии, о своей работе.  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Театрализация: в ходе театрализованной деятельности у детей развивается общечеловеческая универсальность способность к межличностному взаимодействию, творчеству в любой области. К тому же для детей театрализованное представление – это хорошая возможность хотя бы ненадолго стать героем, поверить в себя, услышать первые в своей жизни аплодисменты.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Продуктивная деятельность (рисование, лепка, ручной труд</w:t>
      </w:r>
      <w:proofErr w:type="gramStart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)И</w:t>
      </w:r>
      <w:proofErr w:type="gramEnd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КТ технологии: дают более подробно углубиться в мир профессий и детально разобрать значимость того или иного вида деятельности.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Также дети  имеют возможность наблюдать за трудом сотрудников школы: педагога, медсестры, директора, повара, дворника</w:t>
      </w:r>
      <w:r w:rsidR="00CD131B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и др</w:t>
      </w: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.</w:t>
      </w:r>
    </w:p>
    <w:p w:rsidR="001E01A7" w:rsidRPr="00F50972" w:rsidRDefault="001E01A7" w:rsidP="00CD131B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   Педагоги считают, что знакомство школьников с профессиями не только расширяет общую осведомленность об окружающем мире и кругозор детей, но и формирует у них определенный элементарный опыт профессиональных действий, способствует профессиональной ранней ориентации.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Таким образом, раннее трудовое воспитание и профориентация является одной из ступенек на пути к успешности во взрослой жизни. В ходе целенаправленной и систематической </w:t>
      </w:r>
      <w:proofErr w:type="spellStart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профориентационной</w:t>
      </w:r>
      <w:proofErr w:type="spellEnd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работы происходит расширение кругозора школьников о мире профессий.</w:t>
      </w:r>
    </w:p>
    <w:p w:rsidR="001E01A7" w:rsidRPr="00F50972" w:rsidRDefault="001E01A7" w:rsidP="00CD131B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lastRenderedPageBreak/>
        <w:t xml:space="preserve">Мы надеемся, что наши дети научатся быть инициативными в выборе интересующего их вида деятельности, получат представления о мире  профессий, осознают ценностное отношение к труду взрослых, будут проявлять самостоятельность, активность и творчество, что поможет их дальнейшему успешному обучению в школе, а в будущем стать профессионалами своего дела. Вся наша работа ориентирована на тесное взаимодействие и </w:t>
      </w:r>
      <w:proofErr w:type="spellStart"/>
      <w:r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вз</w:t>
      </w:r>
      <w:r w:rsidR="00FE5C62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аимосотрудничество</w:t>
      </w:r>
      <w:proofErr w:type="spellEnd"/>
      <w:r w:rsidR="00FE5C62" w:rsidRPr="00F50972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 xml:space="preserve"> с родителями и  учреждениями города.</w:t>
      </w:r>
    </w:p>
    <w:p w:rsidR="001E01A7" w:rsidRDefault="001E01A7" w:rsidP="001E01A7">
      <w:pPr>
        <w:shd w:val="clear" w:color="auto" w:fill="FFFFFF"/>
        <w:spacing w:after="120" w:line="405" w:lineRule="atLeast"/>
        <w:jc w:val="center"/>
        <w:outlineLvl w:val="0"/>
        <w:rPr>
          <w:rFonts w:ascii="Times New Roman" w:eastAsia="Times New Roman" w:hAnsi="Times New Roman"/>
          <w:b/>
          <w:bCs/>
          <w:color w:val="1E4E70"/>
          <w:kern w:val="36"/>
          <w:sz w:val="28"/>
          <w:szCs w:val="28"/>
          <w:lang w:eastAsia="ru-RU"/>
        </w:rPr>
      </w:pPr>
    </w:p>
    <w:p w:rsidR="000860C3" w:rsidRDefault="00CD131B" w:rsidP="000860C3">
      <w:pPr>
        <w:shd w:val="clear" w:color="auto" w:fill="FFFFFF"/>
        <w:spacing w:after="40" w:line="240" w:lineRule="auto"/>
        <w:jc w:val="both"/>
        <w:rPr>
          <w:rFonts w:ascii="Liberation Serif" w:hAnsi="Liberation Serif"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 </w:t>
      </w:r>
    </w:p>
    <w:p w:rsidR="00FE43B4" w:rsidRPr="000F059E" w:rsidRDefault="000A7ACE" w:rsidP="000F059E">
      <w:pPr>
        <w:shd w:val="clear" w:color="auto" w:fill="FFFFFF"/>
        <w:spacing w:after="40" w:line="240" w:lineRule="auto"/>
        <w:rPr>
          <w:rFonts w:ascii="Liberation Serif" w:hAnsi="Liberation Serif"/>
          <w:color w:val="000000"/>
          <w:sz w:val="24"/>
          <w:szCs w:val="24"/>
        </w:rPr>
      </w:pPr>
    </w:p>
    <w:sectPr w:rsidR="00FE43B4" w:rsidRPr="000F059E" w:rsidSect="00CD131B">
      <w:footerReference w:type="default" r:id="rId7"/>
      <w:pgSz w:w="11906" w:h="16838"/>
      <w:pgMar w:top="851" w:right="850" w:bottom="1134" w:left="993" w:header="708" w:footer="708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ACE" w:rsidRDefault="000A7ACE" w:rsidP="000F059E">
      <w:pPr>
        <w:spacing w:after="0" w:line="240" w:lineRule="auto"/>
      </w:pPr>
      <w:r>
        <w:separator/>
      </w:r>
    </w:p>
  </w:endnote>
  <w:endnote w:type="continuationSeparator" w:id="0">
    <w:p w:rsidR="000A7ACE" w:rsidRDefault="000A7ACE" w:rsidP="000F0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06941389"/>
      <w:docPartObj>
        <w:docPartGallery w:val="Page Numbers (Bottom of Page)"/>
        <w:docPartUnique/>
      </w:docPartObj>
    </w:sdtPr>
    <w:sdtContent>
      <w:p w:rsidR="000F059E" w:rsidRDefault="00365646">
        <w:pPr>
          <w:pStyle w:val="a7"/>
          <w:jc w:val="right"/>
        </w:pPr>
        <w:fldSimple w:instr=" PAGE   \* MERGEFORMAT ">
          <w:r w:rsidR="00CD131B">
            <w:rPr>
              <w:noProof/>
            </w:rPr>
            <w:t>5</w:t>
          </w:r>
        </w:fldSimple>
      </w:p>
    </w:sdtContent>
  </w:sdt>
  <w:p w:rsidR="000F059E" w:rsidRDefault="000F059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ACE" w:rsidRDefault="000A7ACE" w:rsidP="000F059E">
      <w:pPr>
        <w:spacing w:after="0" w:line="240" w:lineRule="auto"/>
      </w:pPr>
      <w:r>
        <w:separator/>
      </w:r>
    </w:p>
  </w:footnote>
  <w:footnote w:type="continuationSeparator" w:id="0">
    <w:p w:rsidR="000A7ACE" w:rsidRDefault="000A7ACE" w:rsidP="000F05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5698"/>
      </v:shape>
    </w:pict>
  </w:numPicBullet>
  <w:abstractNum w:abstractNumId="0">
    <w:nsid w:val="1C510A1E"/>
    <w:multiLevelType w:val="hybridMultilevel"/>
    <w:tmpl w:val="CE845E9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0F0C4E"/>
    <w:multiLevelType w:val="multilevel"/>
    <w:tmpl w:val="8C369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323E8D"/>
    <w:multiLevelType w:val="hybridMultilevel"/>
    <w:tmpl w:val="25686B1C"/>
    <w:lvl w:ilvl="0" w:tplc="783CF5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0C3"/>
    <w:rsid w:val="000860C3"/>
    <w:rsid w:val="000A0127"/>
    <w:rsid w:val="000A7ACE"/>
    <w:rsid w:val="000B42CD"/>
    <w:rsid w:val="000F059E"/>
    <w:rsid w:val="001B316D"/>
    <w:rsid w:val="001E01A7"/>
    <w:rsid w:val="00365646"/>
    <w:rsid w:val="0038301B"/>
    <w:rsid w:val="00443B9A"/>
    <w:rsid w:val="00471860"/>
    <w:rsid w:val="00675D41"/>
    <w:rsid w:val="006F18CF"/>
    <w:rsid w:val="007C2925"/>
    <w:rsid w:val="008970D1"/>
    <w:rsid w:val="008F3F55"/>
    <w:rsid w:val="00A57F83"/>
    <w:rsid w:val="00C16B24"/>
    <w:rsid w:val="00CD131B"/>
    <w:rsid w:val="00F50972"/>
    <w:rsid w:val="00FE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0C3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860C3"/>
    <w:pPr>
      <w:ind w:left="720"/>
      <w:contextualSpacing/>
    </w:pPr>
  </w:style>
  <w:style w:type="character" w:customStyle="1" w:styleId="a4">
    <w:name w:val="Абзац списка Знак"/>
    <w:link w:val="a3"/>
    <w:uiPriority w:val="1"/>
    <w:locked/>
    <w:rsid w:val="000860C3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0F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F059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F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059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6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7</cp:revision>
  <dcterms:created xsi:type="dcterms:W3CDTF">2026-02-12T11:10:00Z</dcterms:created>
  <dcterms:modified xsi:type="dcterms:W3CDTF">2026-02-26T05:02:00Z</dcterms:modified>
</cp:coreProperties>
</file>